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application/vnd.openxmlformats-officedocument.wordprocessingml.numbering+xml" PartName="/word/numbering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Target="word/document.xml" Type="http://schemas.openxmlformats.org/officeDocument/2006/relationships/officeDocument" Id="rId1"/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3"/></Relationships>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mc:Ignorable="w14 w15">
  <w:body>
    <w:p w14:paraId="10d425c" w14:textId="10d425c">
      <w:pPr>
        <w:spacing w:after="0"/>
        <w:ind w:left="0"/>
        <w:jc w:val="left"/>
        <w15:collapsed w:val="false"/>
      </w:pPr>
      <w:r>
        <w:rPr>
          <w:rFonts w:ascii="Times New Roman"/>
          <w:b w:val="false"/>
          <w:i w:val="false"/>
          <w:color w:val="000000"/>
          <w:sz w:val="28"/>
        </w:rPr>
        <w:t>
				</w:t>
      </w:r>
      <w:r>
        <w:drawing>
          <wp:inline distT="0" distB="0" distL="0" distR="0">
            <wp:extent cx="2057400" cy="571500"/>
            <wp:effectExtent l="0" t="0" r="0" b="0"/>
            <wp:docPr id="0" name="" descr=""/>
            <wp:cNvGraphicFramePr>
              <a:graphicFrameLocks noChangeAspect="true"/>
            </wp:cNvGraphicFramePr>
            <a:graphic>
              <a:graphicData uri="http://schemas.openxmlformats.org/drawingml/2006/picture">
                <pic:pic>
                  <pic:nvPicPr>
                    <pic:cNvPr id="1" name="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false"/>
          <w:i w:val="false"/>
          <w:color w:val="000000"/>
          <w:sz w:val="28"/>
        </w:rPr>
        <w:t>
					</w:t>
      </w:r>
    </w:p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  <w:sz w:val="28"/>
        </w:rPr>
        <w:t>Об утверждении Правил формирования, ведения и сопровождения реестра данных государственной системы технического регулирования</w:t>
      </w:r>
    </w:p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Приказ Министра торговли и интеграции Республики Казахстан от 30 июня 2021 года № 437-НҚ. Зарегистрирован в Министерстве юстиции Республики Казахстан 8 июля 2021 года № 23362.</w:t>
      </w:r>
    </w:p>
    <w:p>
      <w:pPr>
        <w:spacing w:after="0"/>
        <w:ind w:left="0"/>
        <w:jc w:val="both"/>
      </w:pPr>
      <w:bookmarkStart w:name="z4" w:id="0"/>
      <w:r>
        <w:rPr>
          <w:rFonts w:ascii="Times New Roman"/>
          <w:b w:val="false"/>
          <w:i w:val="false"/>
          <w:color w:val="000000"/>
          <w:sz w:val="28"/>
        </w:rPr>
        <w:t xml:space="preserve">
     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11)</w:t>
      </w:r>
      <w:r>
        <w:rPr>
          <w:rFonts w:ascii="Times New Roman"/>
          <w:b w:val="false"/>
          <w:i w:val="false"/>
          <w:color w:val="000000"/>
          <w:sz w:val="28"/>
        </w:rPr>
        <w:t xml:space="preserve"> пункта 1 статьи 7 Закона Республики Казахстан "О техническом регулировании" ПРИКАЗЫВАЮ:</w:t>
      </w:r>
    </w:p>
    <w:bookmarkEnd w:id="0"/>
    <w:bookmarkStart w:name="z5" w:id="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Утвердить прилагаемые </w:t>
      </w:r>
      <w:r>
        <w:rPr>
          <w:rFonts w:ascii="Times New Roman"/>
          <w:b w:val="false"/>
          <w:i w:val="false"/>
          <w:color w:val="000000"/>
          <w:sz w:val="28"/>
        </w:rPr>
        <w:t>Правила</w:t>
      </w:r>
      <w:r>
        <w:rPr>
          <w:rFonts w:ascii="Times New Roman"/>
          <w:b w:val="false"/>
          <w:i w:val="false"/>
          <w:color w:val="000000"/>
          <w:sz w:val="28"/>
        </w:rPr>
        <w:t xml:space="preserve"> формирования, ведения и сопровождения реестра данных государственной системы технического регулирования.</w:t>
      </w:r>
    </w:p>
    <w:bookmarkEnd w:id="1"/>
    <w:bookmarkStart w:name="z6" w:id="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Комитету технического регулирования и метрологии Министерства торговли и интеграции Республики Казахстан в установленном законодательством порядке обеспечить:</w:t>
      </w:r>
    </w:p>
    <w:bookmarkEnd w:id="2"/>
    <w:bookmarkStart w:name="z7" w:id="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государственную регистрацию настоящего приказа в Министерстве юстиции Республики Казахстан;</w:t>
      </w:r>
    </w:p>
    <w:bookmarkEnd w:id="3"/>
    <w:bookmarkStart w:name="z8" w:id="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размещение настоящего приказа на интернет-ресурсе Министерства торговли и интеграции Республики Казахстан.</w:t>
      </w:r>
    </w:p>
    <w:bookmarkEnd w:id="4"/>
    <w:bookmarkStart w:name="z9" w:id="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Контроль за исполнением настоящего приказа возложить на курирующего вице-министра торговли и интеграции Республики Казахстан.</w:t>
      </w:r>
    </w:p>
    <w:bookmarkEnd w:id="5"/>
    <w:bookmarkStart w:name="z10" w:id="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Настоящий приказ вводится в действие по истечении десяти календарных дней после дня его первого официального опубликования.</w:t>
      </w:r>
    </w:p>
    <w:bookmarkEnd w:id="6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12000"/>
      </w:tblGrid>
      <w:tr>
        <w:trPr>
          <w:trHeight w:val="30" w:hRule="atLeast"/>
        </w:trPr>
        <w:tc>
          <w:tcPr>
            <w:tcW w:w="120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left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 xml:space="preserve">      </w:t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Министр торговли и интеграции</w:t>
            </w:r>
            <w:r>
              <w:br/>
            </w:r>
            <w:r>
              <w:rPr>
                <w:rFonts w:ascii="Times New Roman"/>
                <w:b w:val="false"/>
                <w:i/>
                <w:color w:val="000000"/>
                <w:sz w:val="20"/>
              </w:rPr>
              <w:t>Республики Казахстан Б. Сұлтанов</w:t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
</w:t>
            </w:r>
          </w:p>
        </w:tc>
      </w:tr>
    </w:tbl>
    <w:bookmarkStart w:name="z12" w:id="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"СОГЛАСОВАНО"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Министерство цифрового развития,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 xml:space="preserve">инноваций и аэрокосмической промышленности </w:t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Республики Казахстан</w:t>
      </w:r>
    </w:p>
    <w:bookmarkEnd w:id="7"/>
    <w:tbl>
      <w:tblPr>
        <w:tblW w:w="0" w:type="auto"/>
        <w:tblCellSpacing w:w="0" w:type="auto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7780"/>
        <w:gridCol w:w="4600"/>
      </w:tblGrid>
      <w:tr>
        <w:trPr>
          <w:trHeight w:val="30" w:hRule="atLeast"/>
        </w:trPr>
        <w:tc>
          <w:tcPr>
            <w:tcW w:w="778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 </w:t>
            </w:r>
          </w:p>
        </w:tc>
        <w:tc>
          <w:tcPr>
            <w:tcW w:w="4600" w:type="dxa"/>
            <w:tcBorders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after="0"/>
              <w:ind w:left="0"/>
              <w:jc w:val="center"/>
            </w:pP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Утверждены приказом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Министра торговли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и интеграции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от 30 июня 2021 года</w:t>
            </w:r>
            <w:r>
              <w:br/>
            </w:r>
            <w:r>
              <w:rPr>
                <w:rFonts w:ascii="Times New Roman"/>
                <w:b w:val="false"/>
                <w:i w:val="false"/>
                <w:color w:val="000000"/>
                <w:sz w:val="20"/>
              </w:rPr>
              <w:t>№ 437-НҚ</w:t>
            </w:r>
          </w:p>
        </w:tc>
      </w:tr>
    </w:tbl>
    <w:bookmarkStart w:name="z14" w:id="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Правила формирования, ведения и сопровождения реестра данных государственной системы технического регулирования</w:t>
      </w:r>
    </w:p>
    <w:bookmarkEnd w:id="8"/>
    <w:bookmarkStart w:name="z15" w:id="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1. Общее положение</w:t>
      </w:r>
    </w:p>
    <w:bookmarkEnd w:id="9"/>
    <w:bookmarkStart w:name="z16" w:id="1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 xml:space="preserve">
      1. Настоящие Правила формирования, ведения и сопровождения реестра данных государственной системы технического регулирования (далее – Правила) разработаны в соответствии с </w:t>
      </w:r>
      <w:r>
        <w:rPr>
          <w:rFonts w:ascii="Times New Roman"/>
          <w:b w:val="false"/>
          <w:i w:val="false"/>
          <w:color w:val="000000"/>
          <w:sz w:val="28"/>
        </w:rPr>
        <w:t>подпунктом 11)</w:t>
      </w:r>
      <w:r>
        <w:rPr>
          <w:rFonts w:ascii="Times New Roman"/>
          <w:b w:val="false"/>
          <w:i w:val="false"/>
          <w:color w:val="000000"/>
          <w:sz w:val="28"/>
        </w:rPr>
        <w:t xml:space="preserve"> пункта 1 статьи 7 Закона Республики Казахстан "О техническом регулировании" (далее – Закон) и определяют порядок формирования, ведения и сопровождения реестра данных государственной системы технического регулирования.</w:t>
      </w:r>
    </w:p>
    <w:bookmarkEnd w:id="10"/>
    <w:bookmarkStart w:name="z17" w:id="1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2. В настоящих Правилах используются следующие основные понятия:</w:t>
      </w:r>
    </w:p>
    <w:bookmarkEnd w:id="11"/>
    <w:bookmarkStart w:name="z18" w:id="1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реестр данных государственной системы технического регулирования (далее – реестр технического регулирования) – электронная база данных технических регламентов, субъектов аккредитации, выданных документов об оценке соответствия, экспертов-аудиторов по подтверждению соответствия, оборудования, информации о продукции, не соответствующей требованиям технических регламентов, и иных сведений в области технического регулирования;</w:t>
      </w:r>
    </w:p>
    <w:bookmarkEnd w:id="12"/>
    <w:bookmarkStart w:name="z19" w:id="1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информационная система технического регулирования – автоматизированная информационная система, предназначенная для хранения, обработки, поиска, распространения, передачи и предоставления сведений и информации, содержащихся в реестрах технического регулирования, государственной системы обеспечения единства измерений, национальной системы стандартизации и единых</w:t>
      </w:r>
      <w:r>
        <w:rPr>
          <w:rFonts w:ascii="Times New Roman"/>
          <w:b w:val="false"/>
          <w:i w:val="false"/>
          <w:color w:val="000000"/>
          <w:sz w:val="28"/>
        </w:rPr>
        <w:t xml:space="preserve"> реестрах</w:t>
      </w:r>
      <w:r>
        <w:rPr>
          <w:rFonts w:ascii="Times New Roman"/>
          <w:b w:val="false"/>
          <w:i w:val="false"/>
          <w:color w:val="000000"/>
          <w:sz w:val="28"/>
        </w:rPr>
        <w:t xml:space="preserve"> выданных или принятых документов об оценке соответствия Евразийского экономического союза;</w:t>
      </w:r>
    </w:p>
    <w:bookmarkEnd w:id="13"/>
    <w:bookmarkStart w:name="z20" w:id="1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веб-портал информационной системы технического регулирования (далее – веб-портал) – интернет-ресурс, предоставляющий единую точку доступа к информационной системе технического регулирования;</w:t>
      </w:r>
    </w:p>
    <w:bookmarkEnd w:id="14"/>
    <w:bookmarkStart w:name="z21" w:id="1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уполномоченный орган в области технического регулирования (далее – уполномоченный орган) – центральный исполнительный орган, осуществляющий руководство и межотраслевую координацию в области технического регулирования;</w:t>
      </w:r>
    </w:p>
    <w:bookmarkEnd w:id="15"/>
    <w:bookmarkStart w:name="z22" w:id="1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национальный орган по стандартизации - государственное юридическое лицо, осуществляющим реализацию государственной политики в сфере стандартизации, координацию работ по стандартизации;</w:t>
      </w:r>
    </w:p>
    <w:bookmarkEnd w:id="16"/>
    <w:bookmarkStart w:name="z23" w:id="1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6) орган по аккредитации – республиканское государственное предприятие, осуществляющее деятельность по аккредитации и являющееся членом международных организаций по аккредитации</w:t>
      </w:r>
    </w:p>
    <w:bookmarkEnd w:id="17"/>
    <w:bookmarkStart w:name="z24" w:id="1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7) технический секретариат - организация, определяемая уполномоченным органом на осуществление деятельности по проверке правильности и обоснованности оформления одобрения</w:t>
      </w:r>
      <w:r>
        <w:rPr>
          <w:rFonts w:ascii="Times New Roman"/>
          <w:b w:val="false"/>
          <w:i w:val="false"/>
          <w:color w:val="000000"/>
          <w:sz w:val="28"/>
        </w:rPr>
        <w:t xml:space="preserve"> типа</w:t>
      </w:r>
      <w:r>
        <w:rPr>
          <w:rFonts w:ascii="Times New Roman"/>
          <w:b w:val="false"/>
          <w:i w:val="false"/>
          <w:color w:val="000000"/>
          <w:sz w:val="28"/>
        </w:rPr>
        <w:t xml:space="preserve"> транспортного средства, одобрения</w:t>
      </w:r>
      <w:r>
        <w:rPr>
          <w:rFonts w:ascii="Times New Roman"/>
          <w:b w:val="false"/>
          <w:i w:val="false"/>
          <w:color w:val="000000"/>
          <w:sz w:val="28"/>
        </w:rPr>
        <w:t xml:space="preserve"> типа</w:t>
      </w:r>
      <w:r>
        <w:rPr>
          <w:rFonts w:ascii="Times New Roman"/>
          <w:b w:val="false"/>
          <w:i w:val="false"/>
          <w:color w:val="000000"/>
          <w:sz w:val="28"/>
        </w:rPr>
        <w:t xml:space="preserve"> шасси, сбору сведений о выданных свидетельствах о безопасности конструкции транспортного средства и присвоению международных идентификационных кодов изготовителям транспортных средств.</w:t>
      </w:r>
    </w:p>
    <w:bookmarkEnd w:id="18"/>
    <w:bookmarkStart w:name="z25" w:id="1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3. Реестр технического регулирования является компонентом информационной системы технического регулирования.</w:t>
      </w:r>
    </w:p>
    <w:bookmarkEnd w:id="19"/>
    <w:bookmarkStart w:name="z26" w:id="2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4. Формирование, ведение и сопровождение реестра технического регулирования осуществляются республиканским государственным предприятием, созданным по решению Правительства Республики Казахстан.</w:t>
      </w:r>
    </w:p>
    <w:bookmarkEnd w:id="20"/>
    <w:bookmarkStart w:name="z27" w:id="21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2. Порядок формирования реестра технического регулирования</w:t>
      </w:r>
    </w:p>
    <w:bookmarkEnd w:id="21"/>
    <w:bookmarkStart w:name="z28" w:id="2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5. Реестр технического регулирования формируется посредством веб-портала и содержит данные технических регламентов, субъектов аккредитации, выданных документов об оценке соответствия, экспертов-аудиторов по подтверждению соответствия, оборудования, информации о продукции, не соответствующей требованиям технических регламентов, и иных сведений в области технического регулирования.</w:t>
      </w:r>
    </w:p>
    <w:bookmarkEnd w:id="22"/>
    <w:bookmarkStart w:name="z29" w:id="2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6. Формирование реестра технического регулирования осуществляется в процессе принятия и обработки заявок, которые формируются, подаются и подписываются электронной цифровой подписью.</w:t>
      </w:r>
    </w:p>
    <w:bookmarkEnd w:id="23"/>
    <w:bookmarkStart w:name="z30" w:id="2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7. Документам, формируемым в информационной системе технического регулирования, присваивается уникальный идентификационный номер, который автоматически генерируется информационной системой технического регулирования в случайном порядке, состоящий из четырнадцати символов и имеет следующее обозначение:</w:t>
      </w:r>
    </w:p>
    <w:bookmarkEnd w:id="24"/>
    <w:bookmarkStart w:name="z31" w:id="2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первые два символа – литерный код Республики Казахстан согласно коду ISO – Международной организации по стандартизации (две заглавные латинские буквы – KZ);</w:t>
      </w:r>
    </w:p>
    <w:bookmarkEnd w:id="25"/>
    <w:bookmarkStart w:name="z32" w:id="2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с третьего по четырнадцатый символы – уникальный буквенно-числовой код.</w:t>
      </w:r>
    </w:p>
    <w:bookmarkEnd w:id="26"/>
    <w:bookmarkStart w:name="z33" w:id="2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8. Формирование данных в реестре технического регулирования на основе данных и сведений из информационных систем и баз данных государственных органов Республики Казахстан обеспечивается посредством интеграции.</w:t>
      </w:r>
    </w:p>
    <w:bookmarkEnd w:id="27"/>
    <w:bookmarkStart w:name="z34" w:id="28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3. Порядок ведения реестра технического регулирования</w:t>
      </w:r>
    </w:p>
    <w:bookmarkEnd w:id="28"/>
    <w:bookmarkStart w:name="z35" w:id="29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9. Ведение реестра технического регулирования включает в себя сбор, фиксацию, хранение и обработку данных, составляющих реестр технического регулирование. Результатом ведения реестра технического регулирования является предоставление результатов обработки заявок:</w:t>
      </w:r>
    </w:p>
    <w:bookmarkEnd w:id="29"/>
    <w:bookmarkStart w:name="z36" w:id="3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1) уполномоченного органа;</w:t>
      </w:r>
    </w:p>
    <w:bookmarkEnd w:id="30"/>
    <w:bookmarkStart w:name="z37" w:id="3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2) органа по аккредитации;</w:t>
      </w:r>
    </w:p>
    <w:bookmarkEnd w:id="31"/>
    <w:bookmarkStart w:name="z38" w:id="32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3) национального органа по стандартизации;</w:t>
      </w:r>
    </w:p>
    <w:bookmarkEnd w:id="32"/>
    <w:bookmarkStart w:name="z39" w:id="33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4) государственного научного метрологического центра;</w:t>
      </w:r>
    </w:p>
    <w:bookmarkEnd w:id="33"/>
    <w:bookmarkStart w:name="z40" w:id="34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5) информационного центра по техническим барьерам в торговле, санитарным и фитосанитарным мерам;</w:t>
      </w:r>
    </w:p>
    <w:bookmarkEnd w:id="34"/>
    <w:bookmarkStart w:name="z41" w:id="35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6) технического секретариата, а также непрерывное обновление сведений в электронном формате посредством веб-портала.</w:t>
      </w:r>
    </w:p>
    <w:bookmarkEnd w:id="35"/>
    <w:bookmarkStart w:name="z42" w:id="36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10. Ведение реестра технического регулирования осуществляется посредством веб-портала.</w:t>
      </w:r>
    </w:p>
    <w:bookmarkEnd w:id="36"/>
    <w:bookmarkStart w:name="z43" w:id="37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11. Ведение реестра технического регулирования осуществляется на постоянной основе на основании принятых результатов в процессе принятия и обработки заявок, которые подписываются электронной цифровой подписью.</w:t>
      </w:r>
    </w:p>
    <w:bookmarkEnd w:id="37"/>
    <w:bookmarkStart w:name="z44" w:id="38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12. Ведение реестра технического регулирования обеспечивает учет, поиск, хранение и идентификацию сохраненной, обработанной и сформированной, информации и сведений по вопросам технического регулирования, стандартизации, обеспечения единства измерений, аккредитации в области оценки соответствия.</w:t>
      </w:r>
    </w:p>
    <w:bookmarkEnd w:id="38"/>
    <w:bookmarkStart w:name="z45" w:id="39"/>
    <w:p>
      <w:pPr>
        <w:spacing w:after="0"/>
        <w:ind w:left="0"/>
        <w:jc w:val="left"/>
      </w:pPr>
      <w:r>
        <w:rPr>
          <w:rFonts w:ascii="Times New Roman"/>
          <w:b/>
          <w:i w:val="false"/>
          <w:color w:val="000000"/>
        </w:rPr>
        <w:t xml:space="preserve"> Глава 4. Порядок сопровождения реестра технического регулирования</w:t>
      </w:r>
    </w:p>
    <w:bookmarkEnd w:id="39"/>
    <w:bookmarkStart w:name="z46" w:id="40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13. Сопровождение реестра технического регулирования осуществляется посредством обеспечения непрерывного функционирования реестра, за исключением технических перерывов, связанных с проведением ремонтных работ, целостности баз данных и ресурсов информационной системы технического регулирования, сохранности информации, недопущения полной или частичной потери информации, неизменности сформированных данных, равного права и доступа каждого участника в соответствии с предоставленными ролями, контроля доступа к ресурсам информационной системы технического регулирования, идентификации (опознования), аутентификации (подтверждения подлинности) и авторизации (присвоение полномочий) пользователя, регистрации и анализа событий, происходящих в информационной системе технического регулирования и обеспечения.</w:t>
      </w:r>
    </w:p>
    <w:bookmarkEnd w:id="40"/>
    <w:bookmarkStart w:name="z47" w:id="41"/>
    <w:p>
      <w:pPr>
        <w:spacing w:after="0"/>
        <w:ind w:left="0"/>
        <w:jc w:val="both"/>
      </w:pPr>
      <w:r>
        <w:rPr>
          <w:rFonts w:ascii="Times New Roman"/>
          <w:b w:val="false"/>
          <w:i w:val="false"/>
          <w:color w:val="000000"/>
          <w:sz w:val="28"/>
        </w:rPr>
        <w:t>
      14. При сопровождении реестра технического регулирования информационная система технического регулирования обеспечивает обработку ошибок пользователя, ошибок, возникающих при технических сбоях, и ошибок базы данных с выдачей сообщений пользователю, в которых описаны последующие действия.</w:t>
      </w:r>
    </w:p>
    <w:bookmarkEnd w:id="41"/>
    <w:p>
      <w:pPr>
        <w:spacing w:after="0"/>
        <w:ind w:left="0"/>
        <w:jc w:val="left"/>
      </w:pPr>
      <w:r>
        <w:br/>
      </w:r>
      <w:r>
        <w:br/>
      </w:r>
      <w:r>
        <w:rPr>
          <w:rFonts w:ascii="Times New Roman"/>
          <w:b w:val="false"/>
          <w:i w:val="false"/>
          <w:color w:val="000000"/>
          <w:sz w:val="28"/>
        </w:rPr>
        <w:t>
				</w:t>
      </w:r>
    </w:p>
    <w:p>
      <w:pPr>
        <w:pStyle w:val="disclaimer"/>
      </w:pPr>
      <w:r>
        <w:rPr>
          <w:rFonts w:ascii="Times New Roman"/>
          <w:b w:val="false"/>
          <w:i w:val="false"/>
          <w:color w:val="000000"/>
        </w:rPr>
        <w:t>
					© 2012. РГП на ПХВ «Институт законодательства и правовой информации Республики Казахстан» Министерства юстиции Республики Казахстан
				</w:t>
      </w:r>
    </w:p>
    <w:sectPr>
      <w:pgSz w:w="11907" w:h="16839" w:code="9"/>
      <w:pgMar w:top="1440" w:right="1080" w:bottom="1440" w:left="1080"/>
    </w:sectPr>
  </w:body>
</w:document>
</file>

<file path=word/numbering.xml><?xml version="1.0" encoding="utf-8"?>
<w:numbering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/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ns8="http://schemas.openxmlformats.org/schemaLibrary/2006/main" xmlns:mc="http://schemas.openxmlformats.org/markup-compatibility/2006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19="urn:schemas-microsoft-com:office:exce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basedOn w:val="DocDefaults"/>
    <w:qFormat/>
    <w:rsid w:val="004A3277"/>
    <w:rPr>
      <w:rFonts w:ascii="Times New Roman" w:hAnsi="Times New Roman" w:eastAsia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="Times New Roman" w:hAnsi="Times New Roman" w:eastAsia="Times New Roman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="Times New Roman" w:hAnsi="Times New Roman" w:eastAsia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="Times New Roman" w:hAnsi="Times New Roman" w:eastAsia="Times New Roman" w:cs="Times New Roma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="Times New Roman" w:hAnsi="Times New Roman" w:eastAsia="Times New Roman" w:cs="Times New Roman"/>
    </w:rPr>
  </w:style>
  <w:style w:type="character" w:styleId="DefaultParagraphFont" w:default="true">
    <w:name w:val="Default Paragraph Font"/>
    <w:uiPriority w:val="1"/>
    <w:semiHidden/>
    <w:unhideWhenUsed/>
    <w:rPr>
      <w:rFonts w:ascii="Times New Roman" w:hAnsi="Times New Roman" w:eastAsia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  <w:rPr>
      <w:rFonts w:ascii="Times New Roman" w:hAnsi="Times New Roman" w:eastAsia="Times New Roman" w:cs="Times New Roman"/>
    </w:rPr>
  </w:style>
  <w:style w:type="character" w:styleId="HeaderChar" w:customStyle="true">
    <w:name w:val="Header Char"/>
    <w:basedOn w:val="DefaultParagraphFont"/>
    <w:link w:val="Header"/>
    <w:uiPriority w:val="99"/>
    <w:rsid w:val="00841CD9"/>
    <w:rPr>
      <w:rFonts w:ascii="Times New Roman" w:hAnsi="Times New Roman" w:eastAsia="Times New Roman" w:cs="Times New Roman"/>
    </w:rPr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="Times New Roman" w:hAnsi="Times New Roman" w:eastAsia="Times New Roman" w:cs="Times New Roman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="Times New Roman" w:hAnsi="Times New Roman" w:eastAsia="Times New Roman" w:cs="Times New Roman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="Times New Roman" w:hAnsi="Times New Roman" w:eastAsia="Times New Roman" w:cs="Times New Roman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="Times New Roman" w:hAnsi="Times New Roman" w:eastAsia="Times New Roman" w:cs="Times New Roman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  <w:rPr>
      <w:rFonts w:ascii="Times New Roman" w:hAnsi="Times New Roman" w:eastAsia="Times New Roman" w:cs="Times New Roma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="Times New Roman" w:hAnsi="Times New Roman" w:eastAsia="Times New Roman" w:cs="Times New Roman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="Times New Roman" w:hAnsi="Times New Roman" w:eastAsia="Times New Roman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="Times New Roman" w:hAnsi="Times New Roman" w:eastAsia="Times New Roman" w:cs="Times New Roman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="Times New Roman" w:hAnsi="Times New Roman" w:eastAsia="Times New Roman" w:cs="Times New Roman"/>
    </w:rPr>
  </w:style>
  <w:style w:type="character" w:styleId="Emphasis">
    <w:name w:val="Emphasis"/>
    <w:basedOn w:val="DefaultParagraphFont"/>
    <w:uiPriority w:val="20"/>
    <w:qFormat/>
    <w:rsid w:val="00D1197D"/>
    <w:rPr>
      <w:rFonts w:ascii="Times New Roman" w:hAnsi="Times New Roman" w:eastAsia="Times New Roman" w:cs="Times New Roman"/>
    </w:rPr>
  </w:style>
  <w:style w:type="character" w:styleId="Hyperlink">
    <w:name w:val="Hyperlink"/>
    <w:basedOn w:val="DefaultParagraphFont"/>
    <w:uiPriority w:val="99"/>
    <w:unhideWhenUsed/>
    <w:rPr>
      <w:rFonts w:ascii="Times New Roman" w:hAnsi="Times New Roman" w:eastAsia="Times New Roman" w:cs="Times New Roman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rFonts w:ascii="Times New Roman" w:hAnsi="Times New Roman" w:eastAsia="Times New Roman" w:cs="Times New Roman"/>
    </w:r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rPr>
      <w:rFonts w:ascii="Times New Roman" w:hAnsi="Times New Roman" w:eastAsia="Times New Roman" w:cs="Times New Roman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rFonts w:ascii="Times New Roman" w:hAnsi="Times New Roman" w:eastAsia="Times New Roman" w:cs="Times New Roman"/>
    </w:rPr>
  </w:style>
  <w:style w:type="paragraph" w:styleId="disclaimer">
    <w:name w:val="disclaimer"/>
    <w:basedOn w:val="Normal"/>
    <w:pPr>
      <w:jc w:val="center"/>
    </w:pPr>
    <w:rPr>
      <w:sz w:val="18"/>
      <w:szCs w:val="18"/>
    </w:rPr>
  </w:style>
  <w:style w:type="paragraph" w:styleId="DocDefaults">
    <w:name w:val="DocDefaults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<Relationships xmlns="http://schemas.openxmlformats.org/package/2006/relationships"><Relationship Target="styles.xml" Type="http://schemas.openxmlformats.org/officeDocument/2006/relationships/styles" Id="rId1"/><Relationship Target="numbering.xml" Type="http://schemas.openxmlformats.org/officeDocument/2006/relationships/numbering" Id="rId2"/><Relationship Target="media/document_image_rId3.png" Type="http://schemas.openxmlformats.org/officeDocument/2006/relationships/image" Id="rId3"/></Relationships>
</file>

<file path=docProps/app.xml><?xml version="1.0" encoding="utf-8"?>
<properties:Properties xmlns:vt="http://schemas.openxmlformats.org/officeDocument/2006/docPropsVTypes" xmlns:properties="http://schemas.openxmlformats.org/officeDocument/2006/extended-properti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